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53A" w:rsidRPr="00E55324" w:rsidRDefault="0069153A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№2 Изложение</w:t>
      </w:r>
    </w:p>
    <w:p w:rsidR="007735BE" w:rsidRPr="007735BE" w:rsidRDefault="007735BE" w:rsidP="007735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735BE">
        <w:rPr>
          <w:rFonts w:ascii="Times New Roman" w:hAnsi="Times New Roman" w:cs="Times New Roman"/>
          <w:b/>
          <w:i/>
          <w:sz w:val="24"/>
          <w:szCs w:val="24"/>
        </w:rPr>
        <w:t>Текст 10</w:t>
      </w:r>
    </w:p>
    <w:p w:rsidR="007735BE" w:rsidRPr="007735BE" w:rsidRDefault="007735BE" w:rsidP="00773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5BE" w:rsidRPr="007735BE" w:rsidRDefault="007735BE" w:rsidP="00773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5BE">
        <w:rPr>
          <w:rFonts w:ascii="Times New Roman" w:hAnsi="Times New Roman" w:cs="Times New Roman"/>
          <w:sz w:val="24"/>
          <w:szCs w:val="24"/>
        </w:rPr>
        <w:t xml:space="preserve">       Самая большая ценность народа – язык, на котором он пишет, говорит и  думает.  Это  значит,  что  вся  сознательная  жизнь  людей  проходит  через родной для них язык. Все мысли человека формулируются языком, а эмоции, ощущения окрашивают то, о чём </w:t>
      </w:r>
      <w:r>
        <w:rPr>
          <w:rFonts w:ascii="Times New Roman" w:hAnsi="Times New Roman" w:cs="Times New Roman"/>
          <w:sz w:val="24"/>
          <w:szCs w:val="24"/>
        </w:rPr>
        <w:t xml:space="preserve">он думает.  </w:t>
      </w:r>
    </w:p>
    <w:p w:rsidR="007735BE" w:rsidRPr="007735BE" w:rsidRDefault="007735BE" w:rsidP="00773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5BE">
        <w:rPr>
          <w:rFonts w:ascii="Times New Roman" w:hAnsi="Times New Roman" w:cs="Times New Roman"/>
          <w:sz w:val="24"/>
          <w:szCs w:val="24"/>
        </w:rPr>
        <w:t xml:space="preserve">              Есть язык народа как показатель его культуры, а есть язык человека как показатель  его  личных  качеств.  Язык  человека  –  это  его  мировоззрение  и поведение.  Как  говорит,  так,  следовательно,  и  думает.  Поэтому  самый верный способ узнать человека – прислушаться </w:t>
      </w:r>
      <w:r>
        <w:rPr>
          <w:rFonts w:ascii="Times New Roman" w:hAnsi="Times New Roman" w:cs="Times New Roman"/>
          <w:sz w:val="24"/>
          <w:szCs w:val="24"/>
        </w:rPr>
        <w:t xml:space="preserve">к тому, что и как он говорит.  </w:t>
      </w:r>
    </w:p>
    <w:p w:rsidR="007735BE" w:rsidRPr="007735BE" w:rsidRDefault="007735BE" w:rsidP="00773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5BE">
        <w:rPr>
          <w:rFonts w:ascii="Times New Roman" w:hAnsi="Times New Roman" w:cs="Times New Roman"/>
          <w:sz w:val="24"/>
          <w:szCs w:val="24"/>
        </w:rPr>
        <w:t xml:space="preserve">             Мы  обращаем  внимание  на  манеру  человека  себя  держать,  на  его походку  и  лицо,  но  судить  о  человеке  только  по  этим  признакам  –  значит ошибаться.  А  вот  язык  человека  –  гораздо  более  точный  показатель  его нравственных  качеств,  его  культуры.  </w:t>
      </w:r>
      <w:proofErr w:type="gramStart"/>
      <w:r w:rsidRPr="007735BE">
        <w:rPr>
          <w:rFonts w:ascii="Times New Roman" w:hAnsi="Times New Roman" w:cs="Times New Roman"/>
          <w:sz w:val="24"/>
          <w:szCs w:val="24"/>
        </w:rPr>
        <w:t>Язык  –</w:t>
      </w:r>
      <w:proofErr w:type="gramEnd"/>
      <w:r w:rsidRPr="007735BE">
        <w:rPr>
          <w:rFonts w:ascii="Times New Roman" w:hAnsi="Times New Roman" w:cs="Times New Roman"/>
          <w:sz w:val="24"/>
          <w:szCs w:val="24"/>
        </w:rPr>
        <w:t xml:space="preserve">  самое  выразительное,  чем человек обладает,  поэтому за своей речью – устной или письменной – надо следить постоянно.</w:t>
      </w:r>
    </w:p>
    <w:p w:rsidR="007735BE" w:rsidRPr="007735BE" w:rsidRDefault="007735BE" w:rsidP="00773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5BE" w:rsidRPr="007735BE" w:rsidRDefault="007735BE" w:rsidP="007735B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735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(По </w:t>
      </w:r>
      <w:proofErr w:type="spellStart"/>
      <w:r w:rsidRPr="007735BE">
        <w:rPr>
          <w:rFonts w:ascii="Times New Roman" w:hAnsi="Times New Roman" w:cs="Times New Roman"/>
          <w:sz w:val="24"/>
          <w:szCs w:val="24"/>
        </w:rPr>
        <w:t>Д.С.Лихачёву</w:t>
      </w:r>
      <w:proofErr w:type="spellEnd"/>
      <w:r w:rsidRPr="007735BE">
        <w:rPr>
          <w:rFonts w:ascii="Times New Roman" w:hAnsi="Times New Roman" w:cs="Times New Roman"/>
          <w:sz w:val="24"/>
          <w:szCs w:val="24"/>
        </w:rPr>
        <w:t>) 133 слова</w:t>
      </w:r>
    </w:p>
    <w:p w:rsidR="0069153A" w:rsidRDefault="0069153A" w:rsidP="00773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53A" w:rsidRDefault="0069153A" w:rsidP="0069153A">
      <w:pPr>
        <w:rPr>
          <w:rFonts w:ascii="Times New Roman" w:hAnsi="Times New Roman" w:cs="Times New Roman"/>
          <w:sz w:val="24"/>
          <w:szCs w:val="24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5687" w:rsidRDefault="00BF5687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153A" w:rsidRPr="00E55324" w:rsidRDefault="0069153A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53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оценивания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изложения 11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 .Контрольная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работа №2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405"/>
        <w:gridCol w:w="2346"/>
        <w:gridCol w:w="2429"/>
      </w:tblGrid>
      <w:tr w:rsidR="0069153A" w:rsidTr="00B12D54">
        <w:tc>
          <w:tcPr>
            <w:tcW w:w="2492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492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Аспекты оценивания</w:t>
            </w:r>
          </w:p>
        </w:tc>
        <w:tc>
          <w:tcPr>
            <w:tcW w:w="2492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492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</w:tr>
      <w:tr w:rsidR="0069153A" w:rsidTr="00B12D54">
        <w:tc>
          <w:tcPr>
            <w:tcW w:w="2492" w:type="dxa"/>
            <w:vMerge w:val="restart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2" w:type="dxa"/>
            <w:vMerge w:val="restart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69153A" w:rsidTr="00B12D54">
        <w:tc>
          <w:tcPr>
            <w:tcW w:w="2492" w:type="dxa"/>
            <w:vMerge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2492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92" w:type="dxa"/>
            <w:vMerge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9153A" w:rsidRPr="00A47AE1" w:rsidRDefault="0069153A" w:rsidP="00691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038"/>
        <w:gridCol w:w="2867"/>
      </w:tblGrid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Критерии оценки сжатого изложения 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изложения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ИК1</w:t>
            </w:r>
          </w:p>
        </w:tc>
      </w:tr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Обучащийся</w:t>
            </w:r>
            <w:proofErr w:type="spellEnd"/>
            <w:r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точно передал основное содержание текста для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  <w:t xml:space="preserve">изложения, верно отразив все </w:t>
            </w:r>
            <w:proofErr w:type="spellStart"/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микротемы</w:t>
            </w:r>
            <w:proofErr w:type="spellEnd"/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Обучащийся</w:t>
            </w:r>
            <w:proofErr w:type="spellEnd"/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 передал основное содержание прослушанного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  <w:t xml:space="preserve">текста, </w:t>
            </w: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</w:t>
            </w: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упустил или добавил 1 </w:t>
            </w:r>
            <w:proofErr w:type="spellStart"/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микротему</w:t>
            </w:r>
            <w:proofErr w:type="spellEnd"/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Обучащийся</w:t>
            </w:r>
            <w:proofErr w:type="spellEnd"/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 не передал основное содержание текста для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  <w:t>изложения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Сжатие исходного текста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ИК2</w:t>
            </w:r>
          </w:p>
        </w:tc>
      </w:tr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Обучащийся</w:t>
            </w:r>
            <w:proofErr w:type="spellEnd"/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 применил один или несколько приёмов сжатия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  <w:t>текста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Учащийся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 не использовал приёмов сжатия текста 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Смысловая цельность, речевая связность и</w:t>
            </w: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последовательность изложения (единый критерий для</w:t>
            </w: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оценки изложения и творческого задания)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ИК3</w:t>
            </w:r>
          </w:p>
        </w:tc>
      </w:tr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Работа </w:t>
            </w:r>
            <w:proofErr w:type="spellStart"/>
            <w:proofErr w:type="gramStart"/>
            <w:r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обучащегося</w:t>
            </w:r>
            <w:proofErr w:type="spellEnd"/>
            <w:r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 характеризуется</w:t>
            </w:r>
            <w:proofErr w:type="gramEnd"/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 смысловой цельностью,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  <w:t>речевой связностью и последовательностью изложения: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18"/>
                <w:szCs w:val="18"/>
                <w:lang w:eastAsia="ru-RU"/>
              </w:rPr>
              <w:t xml:space="preserve">– 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допущено не более 1 логической ошибки,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  <w:t>последовательность изложения не нарушена;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18"/>
                <w:szCs w:val="18"/>
                <w:lang w:eastAsia="ru-RU"/>
              </w:rPr>
              <w:t xml:space="preserve">– 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в работе имеется 1 нарушение абзацного членения текста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работе</w:t>
            </w:r>
            <w:r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обучащегося</w:t>
            </w:r>
            <w:proofErr w:type="spellEnd"/>
            <w:proofErr w:type="gramEnd"/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 просматривается коммуникативный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  <w:t xml:space="preserve">замысел, </w:t>
            </w: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</w:t>
            </w: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допущено более 1 логической ошибки,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и/или</w:t>
            </w: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имеются 2 случая нарушения абзацного членения текста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9153A" w:rsidRPr="00A47AE1" w:rsidTr="00B12D54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Максимальное количество баллов за изложение по критериям</w:t>
            </w: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ИК1</w:t>
            </w:r>
            <w:r w:rsidRPr="00A47AE1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A47AE1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ИК3</w:t>
            </w:r>
          </w:p>
        </w:tc>
        <w:tc>
          <w:tcPr>
            <w:tcW w:w="2867" w:type="dxa"/>
            <w:vAlign w:val="center"/>
            <w:hideMark/>
          </w:tcPr>
          <w:p w:rsidR="0069153A" w:rsidRPr="00A47AE1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69153A" w:rsidRPr="0077799B" w:rsidRDefault="0069153A" w:rsidP="00691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371"/>
        <w:gridCol w:w="992"/>
      </w:tblGrid>
      <w:tr w:rsidR="0069153A" w:rsidRPr="0077799B" w:rsidTr="00B12D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Критерии оценки грамотности и фактической точности</w:t>
            </w: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речи для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69153A" w:rsidRPr="0077799B" w:rsidTr="00B12D54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Соблюдение орфографических норм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Орфографических ошибок нет, </w:t>
            </w: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или </w:t>
            </w: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допущено не более двух</w:t>
            </w: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Допущено три–пять ошибок 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Допущено пять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9153A" w:rsidRPr="0077799B" w:rsidTr="00B12D54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Соблюдение пунктуационных норм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Пунктуационных ошибок нет, </w:t>
            </w: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или </w:t>
            </w: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допущено не более трёх</w:t>
            </w: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lastRenderedPageBreak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9153A" w:rsidRPr="0077799B" w:rsidTr="00B12D54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Соблюдение грамматических норм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Грамматических ошибок нет, </w:t>
            </w: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или </w:t>
            </w: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допущено три ошибки 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9153A" w:rsidRPr="0077799B" w:rsidTr="00B12D54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ГК4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Соблюдение речевых норм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Речевых ошибок нет, </w:t>
            </w: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или </w:t>
            </w: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допущено не более трёх ошибок 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9153A" w:rsidRPr="0077799B" w:rsidTr="00B12D54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Фактическая точность письменной речи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Фактических ошибок в изложении материала, а также в</w:t>
            </w: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  <w:t>понимании и употреблении терминов нет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Допущено две ошибки в изложении материала или в</w:t>
            </w: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53A" w:rsidRPr="0077799B" w:rsidTr="00B12D54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Допущено три и более ошибки в изложении материала или в</w:t>
            </w: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9153A" w:rsidRPr="0077799B" w:rsidTr="00B12D5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Максимальное количество баллов по критериям ГК1</w:t>
            </w:r>
            <w:r w:rsidRPr="0077799B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77799B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ГК4, ФК1 </w:t>
            </w:r>
          </w:p>
        </w:tc>
        <w:tc>
          <w:tcPr>
            <w:tcW w:w="992" w:type="dxa"/>
            <w:vAlign w:val="center"/>
            <w:hideMark/>
          </w:tcPr>
          <w:p w:rsidR="0069153A" w:rsidRPr="0077799B" w:rsidRDefault="0069153A" w:rsidP="00B1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69153A" w:rsidRPr="00127DD8" w:rsidRDefault="0069153A" w:rsidP="0069153A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NewRoman" w:eastAsia="Times New Roman" w:hAnsi="TimesNewRoman" w:cs="Times New Roman"/>
          <w:b/>
          <w:bCs/>
          <w:iCs/>
          <w:color w:val="000000"/>
          <w:sz w:val="20"/>
          <w:szCs w:val="20"/>
          <w:lang w:eastAsia="ru-RU"/>
        </w:rPr>
      </w:pPr>
      <w:r w:rsidRPr="00127DD8">
        <w:rPr>
          <w:rFonts w:ascii="TimesNewRoman" w:eastAsia="Times New Roman" w:hAnsi="TimesNewRoman" w:cs="Times New Roman"/>
          <w:b/>
          <w:bCs/>
          <w:iCs/>
          <w:color w:val="000000"/>
          <w:sz w:val="20"/>
          <w:szCs w:val="20"/>
          <w:lang w:eastAsia="ru-RU"/>
        </w:rPr>
        <w:t>Шкала пересчёта первичного балла за выполнение экзаменационной работы</w:t>
      </w:r>
      <w:r w:rsidRPr="00127DD8">
        <w:rPr>
          <w:rFonts w:ascii="TimesNewRoman" w:eastAsia="Times New Roman" w:hAnsi="TimesNewRoman" w:cs="Times New Roman"/>
          <w:b/>
          <w:bCs/>
          <w:iCs/>
          <w:color w:val="000000"/>
          <w:sz w:val="20"/>
          <w:szCs w:val="20"/>
          <w:lang w:eastAsia="ru-RU"/>
        </w:rPr>
        <w:br/>
        <w:t>в отметку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1"/>
        <w:gridCol w:w="1661"/>
        <w:gridCol w:w="1661"/>
        <w:gridCol w:w="2213"/>
        <w:gridCol w:w="2268"/>
      </w:tblGrid>
      <w:tr w:rsidR="0069153A" w:rsidTr="00B12D54">
        <w:tc>
          <w:tcPr>
            <w:tcW w:w="1661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27DD8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Отметка по пятибалльной</w:t>
            </w:r>
            <w:r w:rsidRPr="00127DD8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системе оценивания</w:t>
            </w:r>
          </w:p>
        </w:tc>
        <w:tc>
          <w:tcPr>
            <w:tcW w:w="1661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27DD8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1661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27DD8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13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27DD8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68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27DD8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69153A" w:rsidTr="00B12D54">
        <w:tc>
          <w:tcPr>
            <w:tcW w:w="1661" w:type="dxa"/>
            <w:vAlign w:val="center"/>
          </w:tcPr>
          <w:p w:rsidR="0069153A" w:rsidRPr="00127DD8" w:rsidRDefault="0069153A" w:rsidP="00B12D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DD8">
              <w:rPr>
                <w:rFonts w:ascii="TimesNewRoman" w:eastAsia="Times New Roman" w:hAnsi="TimesNew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Первичный балл </w:t>
            </w:r>
          </w:p>
        </w:tc>
        <w:tc>
          <w:tcPr>
            <w:tcW w:w="1661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0-4</w:t>
            </w:r>
          </w:p>
        </w:tc>
        <w:tc>
          <w:tcPr>
            <w:tcW w:w="1661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5-8</w:t>
            </w:r>
          </w:p>
        </w:tc>
        <w:tc>
          <w:tcPr>
            <w:tcW w:w="2213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2268" w:type="dxa"/>
          </w:tcPr>
          <w:p w:rsidR="0069153A" w:rsidRDefault="0069153A" w:rsidP="00B12D54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NewRoman" w:eastAsia="Times New Roman" w:hAnsi="TimesNew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12-14</w:t>
            </w:r>
          </w:p>
        </w:tc>
      </w:tr>
    </w:tbl>
    <w:p w:rsidR="0069153A" w:rsidRPr="003E785A" w:rsidRDefault="0069153A" w:rsidP="0069153A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27DD8">
        <w:rPr>
          <w:rFonts w:ascii="TimesNewRoman" w:eastAsia="Times New Roman" w:hAnsi="TimesNewRoman" w:cs="Times New Roman"/>
          <w:b/>
          <w:bCs/>
          <w:iCs/>
          <w:color w:val="000000"/>
          <w:sz w:val="20"/>
          <w:szCs w:val="20"/>
          <w:lang w:eastAsia="ru-RU"/>
        </w:rPr>
        <w:br/>
      </w:r>
    </w:p>
    <w:p w:rsidR="0069153A" w:rsidRDefault="0069153A" w:rsidP="0069153A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69153A" w:rsidRPr="00800191" w:rsidRDefault="0069153A" w:rsidP="0069153A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69153A" w:rsidRPr="00800191" w:rsidRDefault="0069153A" w:rsidP="0069153A">
      <w:pPr>
        <w:rPr>
          <w:rFonts w:ascii="Times New Roman" w:hAnsi="Times New Roman" w:cs="Times New Roman"/>
          <w:sz w:val="28"/>
          <w:szCs w:val="28"/>
        </w:rPr>
      </w:pPr>
    </w:p>
    <w:p w:rsidR="0021173E" w:rsidRPr="0069153A" w:rsidRDefault="0021173E" w:rsidP="0069153A">
      <w:pPr>
        <w:rPr>
          <w:rFonts w:ascii="Times New Roman" w:hAnsi="Times New Roman" w:cs="Times New Roman"/>
          <w:sz w:val="24"/>
          <w:szCs w:val="24"/>
        </w:rPr>
      </w:pPr>
    </w:p>
    <w:sectPr w:rsidR="0021173E" w:rsidRPr="00691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5BE"/>
    <w:rsid w:val="0021173E"/>
    <w:rsid w:val="0069153A"/>
    <w:rsid w:val="007735BE"/>
    <w:rsid w:val="00B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772E1-B284-4A12-BB27-A36EFA41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1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91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F5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56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3</cp:revision>
  <cp:lastPrinted>2020-09-21T07:48:00Z</cp:lastPrinted>
  <dcterms:created xsi:type="dcterms:W3CDTF">2019-11-17T08:41:00Z</dcterms:created>
  <dcterms:modified xsi:type="dcterms:W3CDTF">2020-09-21T07:48:00Z</dcterms:modified>
</cp:coreProperties>
</file>